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(4)</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(5)</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4722"/>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626902"/>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36"/>
        </w:tc>
      </w:tr>
    </w:tbl>
    <w:bookmarkEnd w:id="37"/>
    <w:bookmarkStart w:id="42"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(6)</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(7)</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help shed light on responders and non responders.</w:t>
      </w:r>
      <w:r>
        <w:t xml:space="preserve"> </w:t>
      </w:r>
      <w:r>
        <w:t xml:space="preserve">We can embed the POETIC trial samples using the procedure (</w:t>
      </w:r>
      <w:hyperlink w:anchor="fig-04">
        <w:r>
          <w:rPr>
            <w:rStyle w:val="Hyperlink"/>
          </w:rPr>
          <w:t xml:space="preserve">Figure 4</w:t>
        </w:r>
      </w:hyperlink>
      <w:r>
        <w:t xml:space="preserve"> </w:t>
      </w:r>
      <w:r>
        <w:t xml:space="preserve">(a) left).</w:t>
      </w:r>
      <w:r>
        <w:t xml:space="preserve"> </w:t>
      </w:r>
      <w:r>
        <w:t xml:space="preserve">Moreover, there are patients across the whole molecular landscape.</w:t>
      </w:r>
      <w:r>
        <w:t xml:space="preserve"> </w:t>
      </w:r>
      <w:r>
        <w:t xml:space="preserve">They are</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60" w:name="references"/>
    <w:p>
      <w:pPr>
        <w:pStyle w:val="Heading1"/>
      </w:pPr>
      <w:r>
        <w:t xml:space="preserve">References</w:t>
      </w:r>
    </w:p>
    <w:bookmarkStart w:id="59" w:name="refs"/>
    <w:bookmarkStart w:id="46" w:name="ref-Saal2015"/>
    <w:p>
      <w:pPr>
        <w:pStyle w:val="Bibliography"/>
      </w:pPr>
      <w:r>
        <w:t xml:space="preserve">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45">
        <w:r>
          <w:rPr>
            <w:rStyle w:val="Hyperlink"/>
          </w:rPr>
          <w:t xml:space="preserve">https://doi.org/10.1186/s13073-015-0131-9</w:t>
        </w:r>
      </w:hyperlink>
    </w:p>
    <w:bookmarkEnd w:id="46"/>
    <w:bookmarkStart w:id="48" w:name="ref-tcgabrca"/>
    <w:p>
      <w:pPr>
        <w:pStyle w:val="Bibliography"/>
      </w:pPr>
      <w:r>
        <w:t xml:space="preserve">2.</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47">
        <w:r>
          <w:rPr>
            <w:rStyle w:val="Hyperlink"/>
          </w:rPr>
          <w:t xml:space="preserve">https://doi.org/10.1038/nature11412</w:t>
        </w:r>
      </w:hyperlink>
    </w:p>
    <w:bookmarkEnd w:id="48"/>
    <w:bookmarkStart w:id="50"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49">
        <w:r>
          <w:rPr>
            <w:rStyle w:val="Hyperlink"/>
          </w:rPr>
          <w:t xml:space="preserve">https://doi.org/10.1038/nature10983</w:t>
        </w:r>
      </w:hyperlink>
    </w:p>
    <w:bookmarkEnd w:id="50"/>
    <w:bookmarkStart w:id="52" w:name="ref-Subramanian2005"/>
    <w:p>
      <w:pPr>
        <w:pStyle w:val="Bibliography"/>
      </w:pPr>
      <w:r>
        <w:t xml:space="preserve">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51">
        <w:r>
          <w:rPr>
            <w:rStyle w:val="Hyperlink"/>
          </w:rPr>
          <w:t xml:space="preserve">https://doi.org/10.1073/pnas.0506580102</w:t>
        </w:r>
      </w:hyperlink>
    </w:p>
    <w:bookmarkEnd w:id="52"/>
    <w:bookmarkStart w:id="54" w:name="ref-Sinn2019"/>
    <w:p>
      <w:pPr>
        <w:pStyle w:val="Bibliography"/>
      </w:pPr>
      <w:r>
        <w:t xml:space="preserve">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53">
        <w:r>
          <w:rPr>
            <w:rStyle w:val="Hyperlink"/>
          </w:rPr>
          <w:t xml:space="preserve">https://doi.org/10.1038/s41523-019-0111-0</w:t>
        </w:r>
      </w:hyperlink>
    </w:p>
    <w:bookmarkEnd w:id="54"/>
    <w:bookmarkStart w:id="56" w:name="ref-Dowsett2011"/>
    <w:p>
      <w:pPr>
        <w:pStyle w:val="Bibliography"/>
      </w:pPr>
      <w:r>
        <w:t xml:space="preserve">6.</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55">
        <w:r>
          <w:rPr>
            <w:rStyle w:val="Hyperlink"/>
          </w:rPr>
          <w:t xml:space="preserve">https://doi.org/10.1093/jncimonographs/lgr034</w:t>
        </w:r>
      </w:hyperlink>
    </w:p>
    <w:bookmarkEnd w:id="56"/>
    <w:bookmarkStart w:id="58" w:name="ref-Gao2019"/>
    <w:p>
      <w:pPr>
        <w:pStyle w:val="Bibliography"/>
      </w:pPr>
      <w:r>
        <w:t xml:space="preserve">7.</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57">
        <w:r>
          <w:rPr>
            <w:rStyle w:val="Hyperlink"/>
          </w:rPr>
          <w:t xml:space="preserve">https://doi.org/10.1186/s13058-019-1223-z</w:t>
        </w:r>
      </w:hyperlink>
    </w:p>
    <w:bookmarkEnd w:id="58"/>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55" Target="https://doi.org/10.1093/jncimonographs/lgr034" TargetMode="External" /><Relationship Type="http://schemas.openxmlformats.org/officeDocument/2006/relationships/hyperlink" Id="rId57" Target="https://doi.org/10.1186/s13058-019-1223-z" TargetMode="External" /><Relationship Type="http://schemas.openxmlformats.org/officeDocument/2006/relationships/hyperlink" Id="rId45" Target="https://doi.org/10.1186/s13073-015-0131-9"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55" Target="https://doi.org/10.1093/jncimonographs/lgr034" TargetMode="External" /><Relationship Type="http://schemas.openxmlformats.org/officeDocument/2006/relationships/hyperlink" Id="rId57" Target="https://doi.org/10.1186/s13058-019-1223-z" TargetMode="External" /><Relationship Type="http://schemas.openxmlformats.org/officeDocument/2006/relationships/hyperlink" Id="rId45" Target="https://doi.org/10.1186/s13073-015-013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2022-09-07T16:27:57Z</dcterms:created>
  <dcterms:modified xsi:type="dcterms:W3CDTF">2022-09-07T16:27:57Z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